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19CD" w14:textId="66940FC2" w:rsidR="00D661EA" w:rsidRPr="002F14B6" w:rsidRDefault="00DB72A4" w:rsidP="003E6F34">
      <w:pPr>
        <w:spacing w:line="240" w:lineRule="auto"/>
        <w:rPr>
          <w:rFonts w:ascii="Arial" w:hAnsi="Arial" w:cs="Arial"/>
          <w:bCs/>
          <w:sz w:val="28"/>
        </w:rPr>
      </w:pPr>
      <w:r w:rsidRPr="00DD11EE">
        <w:rPr>
          <w:rFonts w:ascii="Arial" w:hAnsi="Arial" w:cs="Arial"/>
          <w:b/>
          <w:sz w:val="28"/>
        </w:rPr>
        <w:t>Medieninformation</w:t>
      </w:r>
    </w:p>
    <w:p w14:paraId="34A2A39C" w14:textId="77777777" w:rsidR="002319F8" w:rsidRDefault="002319F8" w:rsidP="003E6F34">
      <w:pPr>
        <w:spacing w:line="240" w:lineRule="auto"/>
        <w:ind w:right="-142"/>
        <w:rPr>
          <w:rFonts w:ascii="Arial" w:hAnsi="Arial" w:cs="Arial"/>
          <w:b/>
          <w:bCs/>
          <w:szCs w:val="22"/>
        </w:rPr>
      </w:pPr>
    </w:p>
    <w:p w14:paraId="3935E209" w14:textId="77777777" w:rsidR="0070174E" w:rsidRPr="00DD11EE" w:rsidRDefault="0070174E" w:rsidP="003E6F34">
      <w:pPr>
        <w:spacing w:line="240" w:lineRule="auto"/>
        <w:ind w:right="-142"/>
        <w:jc w:val="both"/>
        <w:rPr>
          <w:rFonts w:ascii="Arial" w:hAnsi="Arial" w:cs="Arial"/>
          <w:b/>
          <w:bCs/>
          <w:szCs w:val="22"/>
        </w:rPr>
      </w:pPr>
    </w:p>
    <w:p w14:paraId="42263B3F" w14:textId="1C4B1D36" w:rsidR="00E3278F" w:rsidRPr="003E6F34" w:rsidRDefault="00E3278F" w:rsidP="00772533">
      <w:pPr>
        <w:spacing w:line="240" w:lineRule="auto"/>
        <w:jc w:val="both"/>
        <w:rPr>
          <w:rFonts w:ascii="Arial" w:hAnsi="Arial" w:cs="Arial"/>
          <w:b/>
          <w:bCs/>
          <w:sz w:val="24"/>
        </w:rPr>
      </w:pPr>
      <w:r w:rsidRPr="003E6F34">
        <w:rPr>
          <w:rFonts w:ascii="Arial" w:hAnsi="Arial" w:cs="Arial"/>
          <w:b/>
          <w:bCs/>
          <w:sz w:val="24"/>
        </w:rPr>
        <w:t>Kind &amp; Co</w:t>
      </w:r>
      <w:r w:rsidR="00772533" w:rsidRPr="003E6F34">
        <w:rPr>
          <w:rFonts w:ascii="Arial" w:hAnsi="Arial" w:cs="Arial"/>
          <w:b/>
          <w:bCs/>
          <w:sz w:val="24"/>
        </w:rPr>
        <w:t>.</w:t>
      </w:r>
      <w:r w:rsidRPr="003E6F34">
        <w:rPr>
          <w:rFonts w:ascii="Arial" w:hAnsi="Arial" w:cs="Arial"/>
          <w:b/>
          <w:bCs/>
          <w:sz w:val="24"/>
        </w:rPr>
        <w:t xml:space="preserve"> bringt MT1 auf den Markt: Hochleistungswerkzeugstahl für Druckguss der nächsten Generation</w:t>
      </w:r>
    </w:p>
    <w:p w14:paraId="4C939A48" w14:textId="77777777" w:rsidR="006B2A4C" w:rsidRPr="003E6F34" w:rsidRDefault="006B2A4C" w:rsidP="0070174E">
      <w:pPr>
        <w:pStyle w:val="Default"/>
        <w:jc w:val="both"/>
        <w:rPr>
          <w:rStyle w:val="Fett"/>
          <w:rFonts w:ascii="Arial" w:eastAsia="Times New Roman" w:hAnsi="Arial" w:cs="Arial"/>
          <w:b w:val="0"/>
          <w:lang w:eastAsia="de-DE"/>
        </w:rPr>
      </w:pPr>
    </w:p>
    <w:p w14:paraId="4C67A83D" w14:textId="57174366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Style w:val="Fett"/>
          <w:rFonts w:ascii="Arial" w:hAnsi="Arial" w:cs="Arial"/>
          <w:sz w:val="22"/>
          <w:szCs w:val="22"/>
        </w:rPr>
        <w:t>Wiehl</w:t>
      </w:r>
      <w:r w:rsidR="00DB72A4" w:rsidRPr="00973292">
        <w:rPr>
          <w:rStyle w:val="Fett"/>
          <w:rFonts w:ascii="Arial" w:hAnsi="Arial" w:cs="Arial"/>
          <w:sz w:val="22"/>
          <w:szCs w:val="22"/>
        </w:rPr>
        <w:t xml:space="preserve">, </w:t>
      </w:r>
      <w:r w:rsidRPr="00973292">
        <w:rPr>
          <w:rStyle w:val="Fett"/>
          <w:rFonts w:ascii="Arial" w:hAnsi="Arial" w:cs="Arial"/>
          <w:sz w:val="22"/>
          <w:szCs w:val="22"/>
        </w:rPr>
        <w:t>1</w:t>
      </w:r>
      <w:r w:rsidR="00772533">
        <w:rPr>
          <w:rStyle w:val="Fett"/>
          <w:rFonts w:ascii="Arial" w:hAnsi="Arial" w:cs="Arial"/>
          <w:sz w:val="22"/>
          <w:szCs w:val="22"/>
        </w:rPr>
        <w:t>3.</w:t>
      </w:r>
      <w:r w:rsidR="00DB72A4" w:rsidRPr="00973292">
        <w:rPr>
          <w:rStyle w:val="Fett"/>
          <w:rFonts w:ascii="Arial" w:hAnsi="Arial" w:cs="Arial"/>
          <w:sz w:val="22"/>
          <w:szCs w:val="22"/>
        </w:rPr>
        <w:t xml:space="preserve"> </w:t>
      </w:r>
      <w:r w:rsidR="00772533">
        <w:rPr>
          <w:rStyle w:val="Fett"/>
          <w:rFonts w:ascii="Arial" w:hAnsi="Arial" w:cs="Arial"/>
          <w:sz w:val="22"/>
          <w:szCs w:val="22"/>
        </w:rPr>
        <w:t xml:space="preserve">Januar </w:t>
      </w:r>
      <w:r w:rsidR="00DB72A4" w:rsidRPr="00973292">
        <w:rPr>
          <w:rStyle w:val="Fett"/>
          <w:rFonts w:ascii="Arial" w:hAnsi="Arial" w:cs="Arial"/>
          <w:sz w:val="22"/>
          <w:szCs w:val="22"/>
        </w:rPr>
        <w:t>202</w:t>
      </w:r>
      <w:r w:rsidR="00772533">
        <w:rPr>
          <w:rStyle w:val="Fett"/>
          <w:rFonts w:ascii="Arial" w:hAnsi="Arial" w:cs="Arial"/>
          <w:sz w:val="22"/>
          <w:szCs w:val="22"/>
        </w:rPr>
        <w:t>6</w:t>
      </w:r>
      <w:r w:rsidR="00DB72A4" w:rsidRPr="00973292"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840975" w:rsidRPr="00973292">
        <w:rPr>
          <w:rStyle w:val="Fett"/>
          <w:rFonts w:ascii="Arial" w:hAnsi="Arial" w:cs="Arial"/>
          <w:b w:val="0"/>
          <w:bCs w:val="0"/>
          <w:sz w:val="22"/>
          <w:szCs w:val="22"/>
        </w:rPr>
        <w:t>–</w:t>
      </w:r>
      <w:r w:rsidR="00F57890" w:rsidRPr="00973292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973292">
        <w:rPr>
          <w:rFonts w:ascii="Arial" w:hAnsi="Arial" w:cs="Arial"/>
          <w:sz w:val="22"/>
          <w:szCs w:val="22"/>
        </w:rPr>
        <w:t>Kind &amp; Co</w:t>
      </w:r>
      <w:r w:rsidR="00772533">
        <w:rPr>
          <w:rFonts w:ascii="Arial" w:hAnsi="Arial" w:cs="Arial"/>
          <w:sz w:val="22"/>
          <w:szCs w:val="22"/>
        </w:rPr>
        <w:t>.</w:t>
      </w:r>
      <w:r w:rsidR="005A46B7">
        <w:rPr>
          <w:rFonts w:ascii="Arial" w:hAnsi="Arial" w:cs="Arial"/>
          <w:sz w:val="22"/>
          <w:szCs w:val="22"/>
        </w:rPr>
        <w:t>,</w:t>
      </w:r>
      <w:r w:rsidRPr="00973292">
        <w:rPr>
          <w:rFonts w:ascii="Arial" w:hAnsi="Arial" w:cs="Arial"/>
          <w:sz w:val="22"/>
          <w:szCs w:val="22"/>
        </w:rPr>
        <w:t xml:space="preserve"> </w:t>
      </w:r>
      <w:r w:rsidR="00A90113" w:rsidRPr="00973292">
        <w:rPr>
          <w:rFonts w:ascii="Arial" w:hAnsi="Arial" w:cs="Arial"/>
          <w:sz w:val="22"/>
          <w:szCs w:val="22"/>
        </w:rPr>
        <w:t>ein Unternehmen</w:t>
      </w:r>
      <w:r w:rsidRPr="00973292">
        <w:rPr>
          <w:rFonts w:ascii="Arial" w:hAnsi="Arial" w:cs="Arial"/>
          <w:sz w:val="22"/>
          <w:szCs w:val="22"/>
        </w:rPr>
        <w:t xml:space="preserve"> der GMH Gruppe, </w:t>
      </w:r>
      <w:r w:rsidR="009C1F18" w:rsidRPr="00973292">
        <w:rPr>
          <w:rFonts w:ascii="Arial" w:hAnsi="Arial" w:cs="Arial"/>
          <w:sz w:val="22"/>
          <w:szCs w:val="22"/>
        </w:rPr>
        <w:t xml:space="preserve">kündigt die </w:t>
      </w:r>
      <w:r w:rsidRPr="00973292">
        <w:rPr>
          <w:rFonts w:ascii="Arial" w:hAnsi="Arial" w:cs="Arial"/>
          <w:sz w:val="22"/>
          <w:szCs w:val="22"/>
        </w:rPr>
        <w:t xml:space="preserve">Markteinführung von MT1 </w:t>
      </w:r>
      <w:r w:rsidR="009C1F18" w:rsidRPr="00973292">
        <w:rPr>
          <w:rFonts w:ascii="Arial" w:hAnsi="Arial" w:cs="Arial"/>
          <w:sz w:val="22"/>
          <w:szCs w:val="22"/>
        </w:rPr>
        <w:t xml:space="preserve">an – </w:t>
      </w:r>
      <w:r w:rsidRPr="00973292">
        <w:rPr>
          <w:rFonts w:ascii="Arial" w:hAnsi="Arial" w:cs="Arial"/>
          <w:sz w:val="22"/>
          <w:szCs w:val="22"/>
        </w:rPr>
        <w:t xml:space="preserve">einem neu entwickelten Premium-Werkzeugstahl, der speziell für die extremen Anforderungen des modernen </w:t>
      </w:r>
      <w:r w:rsidR="00036C00" w:rsidRPr="007A4FE0">
        <w:rPr>
          <w:rFonts w:ascii="Arial" w:hAnsi="Arial" w:cs="Arial"/>
          <w:color w:val="auto"/>
          <w:sz w:val="22"/>
          <w:szCs w:val="22"/>
        </w:rPr>
        <w:t>Druckgusses</w:t>
      </w:r>
      <w:r w:rsidRPr="00036C00">
        <w:rPr>
          <w:rFonts w:ascii="Arial" w:hAnsi="Arial" w:cs="Arial"/>
          <w:color w:val="FF0000"/>
          <w:sz w:val="22"/>
          <w:szCs w:val="22"/>
        </w:rPr>
        <w:t xml:space="preserve"> </w:t>
      </w:r>
      <w:r w:rsidR="009C1F18" w:rsidRPr="00973292">
        <w:rPr>
          <w:rFonts w:ascii="Arial" w:hAnsi="Arial" w:cs="Arial"/>
          <w:sz w:val="22"/>
          <w:szCs w:val="22"/>
        </w:rPr>
        <w:t>ausgelegt ist</w:t>
      </w:r>
      <w:r w:rsidRPr="00973292">
        <w:rPr>
          <w:rFonts w:ascii="Arial" w:hAnsi="Arial" w:cs="Arial"/>
          <w:sz w:val="22"/>
          <w:szCs w:val="22"/>
        </w:rPr>
        <w:t xml:space="preserve"> – von großen Strukturkomponenten über Gigagussstücke bis hin zu </w:t>
      </w:r>
      <w:r w:rsidR="009C1F18" w:rsidRPr="00973292">
        <w:rPr>
          <w:rFonts w:ascii="Arial" w:hAnsi="Arial" w:cs="Arial"/>
          <w:sz w:val="22"/>
          <w:szCs w:val="22"/>
        </w:rPr>
        <w:t>anspruchsvollen</w:t>
      </w:r>
      <w:r w:rsidRPr="00973292">
        <w:rPr>
          <w:rFonts w:ascii="Arial" w:hAnsi="Arial" w:cs="Arial"/>
          <w:sz w:val="22"/>
          <w:szCs w:val="22"/>
        </w:rPr>
        <w:t xml:space="preserve"> E-Drive-Anwendungen.</w:t>
      </w:r>
    </w:p>
    <w:p w14:paraId="3FADFEA8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10F4C59" w14:textId="704F8F48" w:rsidR="00E3278F" w:rsidRPr="00973292" w:rsidRDefault="009C1F18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>Mit dem Branchenwandel hin</w:t>
      </w:r>
      <w:r w:rsidR="00E3278F" w:rsidRPr="00973292">
        <w:rPr>
          <w:rFonts w:ascii="Arial" w:hAnsi="Arial" w:cs="Arial"/>
          <w:sz w:val="22"/>
          <w:szCs w:val="22"/>
        </w:rPr>
        <w:t xml:space="preserve"> zu größeren Schussgewichten, komplexeren Geometrien und einer stärkeren Funktionsintegration </w:t>
      </w:r>
      <w:r w:rsidRPr="00973292">
        <w:rPr>
          <w:rFonts w:ascii="Arial" w:hAnsi="Arial" w:cs="Arial"/>
          <w:sz w:val="22"/>
          <w:szCs w:val="22"/>
        </w:rPr>
        <w:t>in einzelnen</w:t>
      </w:r>
      <w:r w:rsidR="00E3278F" w:rsidRPr="00973292">
        <w:rPr>
          <w:rFonts w:ascii="Arial" w:hAnsi="Arial" w:cs="Arial"/>
          <w:sz w:val="22"/>
          <w:szCs w:val="22"/>
        </w:rPr>
        <w:t xml:space="preserve"> Gussteile</w:t>
      </w:r>
      <w:r w:rsidRPr="00973292">
        <w:rPr>
          <w:rFonts w:ascii="Arial" w:hAnsi="Arial" w:cs="Arial"/>
          <w:sz w:val="22"/>
          <w:szCs w:val="22"/>
        </w:rPr>
        <w:t>n</w:t>
      </w:r>
      <w:r w:rsidR="00E3278F" w:rsidRPr="00973292">
        <w:rPr>
          <w:rFonts w:ascii="Arial" w:hAnsi="Arial" w:cs="Arial"/>
          <w:sz w:val="22"/>
          <w:szCs w:val="22"/>
        </w:rPr>
        <w:t xml:space="preserve"> sind Werkzeugmaterialien deutlich höheren mechanischen und thermischen Belastungen ausgesetzt. MT1 wurde speziell für diese Bedingungen entwickelt und vereint eine Reihe von Materialeigenschaften, die Stabilität, </w:t>
      </w:r>
      <w:r w:rsidR="001A5F16" w:rsidRPr="00973292">
        <w:rPr>
          <w:rFonts w:ascii="Arial" w:hAnsi="Arial" w:cs="Arial"/>
          <w:sz w:val="22"/>
          <w:szCs w:val="22"/>
        </w:rPr>
        <w:t>Werkzeugs</w:t>
      </w:r>
      <w:r w:rsidR="00E3278F" w:rsidRPr="00973292">
        <w:rPr>
          <w:rFonts w:ascii="Arial" w:hAnsi="Arial" w:cs="Arial"/>
          <w:sz w:val="22"/>
          <w:szCs w:val="22"/>
        </w:rPr>
        <w:t xml:space="preserve">tandzeit und Gussqualität </w:t>
      </w:r>
      <w:r w:rsidR="001A5F16" w:rsidRPr="00973292">
        <w:rPr>
          <w:rFonts w:ascii="Arial" w:hAnsi="Arial" w:cs="Arial"/>
          <w:sz w:val="22"/>
          <w:szCs w:val="22"/>
        </w:rPr>
        <w:t xml:space="preserve">direkt </w:t>
      </w:r>
      <w:r w:rsidR="00E3278F" w:rsidRPr="00973292">
        <w:rPr>
          <w:rFonts w:ascii="Arial" w:hAnsi="Arial" w:cs="Arial"/>
          <w:sz w:val="22"/>
          <w:szCs w:val="22"/>
        </w:rPr>
        <w:t>unterstützen.</w:t>
      </w:r>
    </w:p>
    <w:p w14:paraId="12F0B998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80CA5BB" w14:textId="3984EDF8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>MT1 bietet eine außergewöhnliche Zähigkeit und Homogenität</w:t>
      </w:r>
      <w:r w:rsidR="001A5F16" w:rsidRPr="00973292">
        <w:rPr>
          <w:rFonts w:ascii="Arial" w:hAnsi="Arial" w:cs="Arial"/>
          <w:sz w:val="22"/>
          <w:szCs w:val="22"/>
        </w:rPr>
        <w:t>, wodurch</w:t>
      </w:r>
      <w:r w:rsidRPr="00973292">
        <w:rPr>
          <w:rFonts w:ascii="Arial" w:hAnsi="Arial" w:cs="Arial"/>
          <w:sz w:val="22"/>
          <w:szCs w:val="22"/>
        </w:rPr>
        <w:t xml:space="preserve"> </w:t>
      </w:r>
      <w:r w:rsidR="001A5F16" w:rsidRPr="00973292">
        <w:rPr>
          <w:rFonts w:ascii="Arial" w:hAnsi="Arial" w:cs="Arial"/>
          <w:sz w:val="22"/>
          <w:szCs w:val="22"/>
        </w:rPr>
        <w:t>eine zuverlässige Leistung selbst bei großen Werkzeugen oder Bauteilen mit erheblichen Querschnitts</w:t>
      </w:r>
      <w:r w:rsidR="00772533">
        <w:rPr>
          <w:rFonts w:ascii="Arial" w:hAnsi="Arial" w:cs="Arial"/>
          <w:sz w:val="22"/>
          <w:szCs w:val="22"/>
        </w:rPr>
        <w:t>-</w:t>
      </w:r>
      <w:r w:rsidR="001A5F16" w:rsidRPr="00973292">
        <w:rPr>
          <w:rFonts w:ascii="Arial" w:hAnsi="Arial" w:cs="Arial"/>
          <w:sz w:val="22"/>
          <w:szCs w:val="22"/>
        </w:rPr>
        <w:t>variationen gewährleistet wird.</w:t>
      </w:r>
      <w:r w:rsidRPr="00973292">
        <w:rPr>
          <w:rFonts w:ascii="Arial" w:hAnsi="Arial" w:cs="Arial"/>
          <w:sz w:val="22"/>
          <w:szCs w:val="22"/>
        </w:rPr>
        <w:t xml:space="preserve"> Der Stahl weist </w:t>
      </w:r>
      <w:r w:rsidR="001A5F16" w:rsidRPr="00973292">
        <w:rPr>
          <w:rFonts w:ascii="Arial" w:hAnsi="Arial" w:cs="Arial"/>
          <w:sz w:val="22"/>
          <w:szCs w:val="22"/>
        </w:rPr>
        <w:t>zudem</w:t>
      </w:r>
      <w:r w:rsidRPr="00973292">
        <w:rPr>
          <w:rFonts w:ascii="Arial" w:hAnsi="Arial" w:cs="Arial"/>
          <w:sz w:val="22"/>
          <w:szCs w:val="22"/>
        </w:rPr>
        <w:t xml:space="preserve"> eine </w:t>
      </w:r>
      <w:r w:rsidR="001A5F16" w:rsidRPr="00973292">
        <w:rPr>
          <w:rFonts w:ascii="Arial" w:hAnsi="Arial" w:cs="Arial"/>
          <w:sz w:val="22"/>
          <w:szCs w:val="22"/>
        </w:rPr>
        <w:t>hervorragende</w:t>
      </w:r>
      <w:r w:rsidRPr="00973292">
        <w:rPr>
          <w:rFonts w:ascii="Arial" w:hAnsi="Arial" w:cs="Arial"/>
          <w:sz w:val="22"/>
          <w:szCs w:val="22"/>
        </w:rPr>
        <w:t xml:space="preserve"> Härtbarkeit auf, </w:t>
      </w:r>
      <w:r w:rsidR="001A5F16" w:rsidRPr="00973292">
        <w:rPr>
          <w:rFonts w:ascii="Arial" w:hAnsi="Arial" w:cs="Arial"/>
          <w:sz w:val="22"/>
          <w:szCs w:val="22"/>
        </w:rPr>
        <w:t>die</w:t>
      </w:r>
      <w:r w:rsidRPr="00973292">
        <w:rPr>
          <w:rFonts w:ascii="Arial" w:hAnsi="Arial" w:cs="Arial"/>
          <w:sz w:val="22"/>
          <w:szCs w:val="22"/>
        </w:rPr>
        <w:t xml:space="preserve"> eine gleichmäßige Härteverteilung </w:t>
      </w:r>
      <w:r w:rsidR="001A5F16" w:rsidRPr="00973292">
        <w:rPr>
          <w:rFonts w:ascii="Arial" w:hAnsi="Arial" w:cs="Arial"/>
          <w:sz w:val="22"/>
          <w:szCs w:val="22"/>
        </w:rPr>
        <w:t>selbst in</w:t>
      </w:r>
      <w:r w:rsidRPr="00973292">
        <w:rPr>
          <w:rFonts w:ascii="Arial" w:hAnsi="Arial" w:cs="Arial"/>
          <w:sz w:val="22"/>
          <w:szCs w:val="22"/>
        </w:rPr>
        <w:t xml:space="preserve"> große</w:t>
      </w:r>
      <w:r w:rsidR="001A5F16" w:rsidRPr="00973292">
        <w:rPr>
          <w:rFonts w:ascii="Arial" w:hAnsi="Arial" w:cs="Arial"/>
          <w:sz w:val="22"/>
          <w:szCs w:val="22"/>
        </w:rPr>
        <w:t>n</w:t>
      </w:r>
      <w:r w:rsidRPr="00973292">
        <w:rPr>
          <w:rFonts w:ascii="Arial" w:hAnsi="Arial" w:cs="Arial"/>
          <w:sz w:val="22"/>
          <w:szCs w:val="22"/>
        </w:rPr>
        <w:t xml:space="preserve"> Formabmessungen ermöglicht, wie sie für Struktur- und Gigagussanwendungen typisch sind. Diese Gleichmäßigkeit trägt zu einer verbesserten Werkzeugleistung und einem</w:t>
      </w:r>
      <w:r w:rsidR="00036C00">
        <w:rPr>
          <w:rFonts w:ascii="Arial" w:hAnsi="Arial" w:cs="Arial"/>
          <w:sz w:val="22"/>
          <w:szCs w:val="22"/>
        </w:rPr>
        <w:t xml:space="preserve"> </w:t>
      </w:r>
      <w:r w:rsidR="00036C00" w:rsidRPr="007A4FE0">
        <w:rPr>
          <w:rFonts w:ascii="Arial" w:hAnsi="Arial" w:cs="Arial"/>
          <w:color w:val="auto"/>
          <w:sz w:val="22"/>
          <w:szCs w:val="22"/>
        </w:rPr>
        <w:t xml:space="preserve">planbaren </w:t>
      </w:r>
      <w:r w:rsidRPr="00973292">
        <w:rPr>
          <w:rFonts w:ascii="Arial" w:hAnsi="Arial" w:cs="Arial"/>
          <w:sz w:val="22"/>
          <w:szCs w:val="22"/>
        </w:rPr>
        <w:t xml:space="preserve">Verhalten </w:t>
      </w:r>
      <w:r w:rsidR="001A5F16" w:rsidRPr="00973292">
        <w:rPr>
          <w:rFonts w:ascii="Arial" w:hAnsi="Arial" w:cs="Arial"/>
          <w:sz w:val="22"/>
          <w:szCs w:val="22"/>
        </w:rPr>
        <w:t>über die</w:t>
      </w:r>
      <w:r w:rsidRPr="00973292">
        <w:rPr>
          <w:rFonts w:ascii="Arial" w:hAnsi="Arial" w:cs="Arial"/>
          <w:sz w:val="22"/>
          <w:szCs w:val="22"/>
        </w:rPr>
        <w:t xml:space="preserve"> gesamte Lebensdauer der Form bei.</w:t>
      </w:r>
    </w:p>
    <w:p w14:paraId="583EC289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AB9E62C" w14:textId="67748CA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>Ein wesentlicher Vorteil von MT1 ist das deutlich geringere Risiko der Bainit</w:t>
      </w:r>
      <w:r w:rsidR="003E7C01" w:rsidRPr="00973292">
        <w:rPr>
          <w:rFonts w:ascii="Arial" w:hAnsi="Arial" w:cs="Arial"/>
          <w:sz w:val="22"/>
          <w:szCs w:val="22"/>
        </w:rPr>
        <w:t>-B</w:t>
      </w:r>
      <w:r w:rsidRPr="00973292">
        <w:rPr>
          <w:rFonts w:ascii="Arial" w:hAnsi="Arial" w:cs="Arial"/>
          <w:sz w:val="22"/>
          <w:szCs w:val="22"/>
        </w:rPr>
        <w:t xml:space="preserve">ildung während der Wärmebehandlung. Dies ist </w:t>
      </w:r>
      <w:r w:rsidR="00480568" w:rsidRPr="00973292">
        <w:rPr>
          <w:rFonts w:ascii="Arial" w:hAnsi="Arial" w:cs="Arial"/>
          <w:sz w:val="22"/>
          <w:szCs w:val="22"/>
        </w:rPr>
        <w:t>insbesondere</w:t>
      </w:r>
      <w:r w:rsidRPr="00973292">
        <w:rPr>
          <w:rFonts w:ascii="Arial" w:hAnsi="Arial" w:cs="Arial"/>
          <w:sz w:val="22"/>
          <w:szCs w:val="22"/>
        </w:rPr>
        <w:t xml:space="preserve"> </w:t>
      </w:r>
      <w:r w:rsidR="00480568" w:rsidRPr="00973292">
        <w:rPr>
          <w:rFonts w:ascii="Arial" w:hAnsi="Arial" w:cs="Arial"/>
          <w:sz w:val="22"/>
          <w:szCs w:val="22"/>
        </w:rPr>
        <w:t>bei</w:t>
      </w:r>
      <w:r w:rsidRPr="00973292">
        <w:rPr>
          <w:rFonts w:ascii="Arial" w:hAnsi="Arial" w:cs="Arial"/>
          <w:sz w:val="22"/>
          <w:szCs w:val="22"/>
        </w:rPr>
        <w:t xml:space="preserve"> Formen mit komplexen Geometrien</w:t>
      </w:r>
      <w:r w:rsidR="00480568" w:rsidRPr="00973292">
        <w:rPr>
          <w:rFonts w:ascii="Arial" w:hAnsi="Arial" w:cs="Arial"/>
          <w:sz w:val="22"/>
          <w:szCs w:val="22"/>
        </w:rPr>
        <w:t xml:space="preserve"> von Bedeutung</w:t>
      </w:r>
      <w:r w:rsidRPr="00973292">
        <w:rPr>
          <w:rFonts w:ascii="Arial" w:hAnsi="Arial" w:cs="Arial"/>
          <w:sz w:val="22"/>
          <w:szCs w:val="22"/>
        </w:rPr>
        <w:t xml:space="preserve">, bei denen dicke und dünne </w:t>
      </w:r>
      <w:r w:rsidR="00480568" w:rsidRPr="00973292">
        <w:rPr>
          <w:rFonts w:ascii="Arial" w:hAnsi="Arial" w:cs="Arial"/>
          <w:sz w:val="22"/>
          <w:szCs w:val="22"/>
        </w:rPr>
        <w:t>Querschnitte</w:t>
      </w:r>
      <w:r w:rsidRPr="00973292">
        <w:rPr>
          <w:rFonts w:ascii="Arial" w:hAnsi="Arial" w:cs="Arial"/>
          <w:sz w:val="22"/>
          <w:szCs w:val="22"/>
        </w:rPr>
        <w:t xml:space="preserve"> </w:t>
      </w:r>
      <w:r w:rsidR="00480568" w:rsidRPr="00973292">
        <w:rPr>
          <w:rFonts w:ascii="Arial" w:hAnsi="Arial" w:cs="Arial"/>
          <w:sz w:val="22"/>
          <w:szCs w:val="22"/>
        </w:rPr>
        <w:t>typischerweise</w:t>
      </w:r>
      <w:r w:rsidRPr="00973292">
        <w:rPr>
          <w:rFonts w:ascii="Arial" w:hAnsi="Arial" w:cs="Arial"/>
          <w:sz w:val="22"/>
          <w:szCs w:val="22"/>
        </w:rPr>
        <w:t xml:space="preserve"> Herausforderungen </w:t>
      </w:r>
      <w:r w:rsidR="00480568" w:rsidRPr="00973292">
        <w:rPr>
          <w:rFonts w:ascii="Arial" w:hAnsi="Arial" w:cs="Arial"/>
          <w:sz w:val="22"/>
          <w:szCs w:val="22"/>
        </w:rPr>
        <w:t>für eine</w:t>
      </w:r>
      <w:r w:rsidRPr="00973292">
        <w:rPr>
          <w:rFonts w:ascii="Arial" w:hAnsi="Arial" w:cs="Arial"/>
          <w:sz w:val="22"/>
          <w:szCs w:val="22"/>
        </w:rPr>
        <w:t xml:space="preserve"> stabile Mikrostruktur </w:t>
      </w:r>
      <w:r w:rsidR="00480568" w:rsidRPr="00973292">
        <w:rPr>
          <w:rFonts w:ascii="Arial" w:hAnsi="Arial" w:cs="Arial"/>
          <w:sz w:val="22"/>
          <w:szCs w:val="22"/>
        </w:rPr>
        <w:t>darstellen</w:t>
      </w:r>
      <w:r w:rsidRPr="00973292">
        <w:rPr>
          <w:rFonts w:ascii="Arial" w:hAnsi="Arial" w:cs="Arial"/>
          <w:sz w:val="22"/>
          <w:szCs w:val="22"/>
        </w:rPr>
        <w:t>. Die Legierungszusammensetzung von MT1 sorgt für eine bessere Dimensionsstabilität, geringere Ausschussraten und eine längere Lebensdauer der Form.</w:t>
      </w:r>
    </w:p>
    <w:p w14:paraId="48C00F1C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B107905" w14:textId="03EB27C3" w:rsidR="00E3278F" w:rsidRPr="00973292" w:rsidRDefault="009C1F18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 xml:space="preserve">Das Material weist zudem eine hohe Anlassbeständigkeit auf, </w:t>
      </w:r>
      <w:r w:rsidR="00A3590F" w:rsidRPr="00973292">
        <w:rPr>
          <w:rFonts w:ascii="Arial" w:hAnsi="Arial" w:cs="Arial"/>
          <w:sz w:val="22"/>
          <w:szCs w:val="22"/>
        </w:rPr>
        <w:t>wodurch</w:t>
      </w:r>
      <w:r w:rsidRPr="00973292">
        <w:rPr>
          <w:rFonts w:ascii="Arial" w:hAnsi="Arial" w:cs="Arial"/>
          <w:sz w:val="22"/>
          <w:szCs w:val="22"/>
        </w:rPr>
        <w:t xml:space="preserve"> das Werkzeug selbst unter anspruchsvollen thermischen Wechsellasten seine mechanischen Eigenschaften beibehält</w:t>
      </w:r>
      <w:r w:rsidR="00E3278F" w:rsidRPr="00973292">
        <w:rPr>
          <w:rFonts w:ascii="Arial" w:hAnsi="Arial" w:cs="Arial"/>
          <w:sz w:val="22"/>
          <w:szCs w:val="22"/>
        </w:rPr>
        <w:t xml:space="preserve">. Dies </w:t>
      </w:r>
      <w:r w:rsidR="00A3590F" w:rsidRPr="00973292">
        <w:rPr>
          <w:rFonts w:ascii="Arial" w:hAnsi="Arial" w:cs="Arial"/>
          <w:sz w:val="22"/>
          <w:szCs w:val="22"/>
        </w:rPr>
        <w:t>sorgt</w:t>
      </w:r>
      <w:r w:rsidR="00E3278F" w:rsidRPr="00973292">
        <w:rPr>
          <w:rFonts w:ascii="Arial" w:hAnsi="Arial" w:cs="Arial"/>
          <w:sz w:val="22"/>
          <w:szCs w:val="22"/>
        </w:rPr>
        <w:t xml:space="preserve"> </w:t>
      </w:r>
      <w:r w:rsidR="005A730B" w:rsidRPr="00973292">
        <w:rPr>
          <w:rFonts w:ascii="Arial" w:hAnsi="Arial" w:cs="Arial"/>
          <w:sz w:val="22"/>
          <w:szCs w:val="22"/>
        </w:rPr>
        <w:t xml:space="preserve">für </w:t>
      </w:r>
      <w:r w:rsidR="00E3278F" w:rsidRPr="00973292">
        <w:rPr>
          <w:rFonts w:ascii="Arial" w:hAnsi="Arial" w:cs="Arial"/>
          <w:sz w:val="22"/>
          <w:szCs w:val="22"/>
        </w:rPr>
        <w:t>stabile Prozessbedingungen, längere Wartungsintervalle und eine verbesserte Betriebseffizienz für Gießereien.</w:t>
      </w:r>
    </w:p>
    <w:p w14:paraId="11FF721C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FC965FB" w14:textId="3A0C7670" w:rsidR="00E3278F" w:rsidRPr="00973292" w:rsidRDefault="004139E9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>MT1 wurde speziell für die Anforderungen schnell wachsender Druckgussanwendungen entwickelt</w:t>
      </w:r>
      <w:r w:rsidR="00C345F6">
        <w:rPr>
          <w:rFonts w:ascii="Arial" w:hAnsi="Arial" w:cs="Arial"/>
          <w:sz w:val="22"/>
          <w:szCs w:val="22"/>
        </w:rPr>
        <w:t xml:space="preserve"> - </w:t>
      </w:r>
      <w:r w:rsidR="00E3278F" w:rsidRPr="00973292">
        <w:rPr>
          <w:rFonts w:ascii="Arial" w:hAnsi="Arial" w:cs="Arial"/>
          <w:sz w:val="22"/>
          <w:szCs w:val="22"/>
        </w:rPr>
        <w:t xml:space="preserve">insbesondere für Strukturgussteile, </w:t>
      </w:r>
      <w:r w:rsidR="005A730B" w:rsidRPr="00973292">
        <w:rPr>
          <w:rFonts w:ascii="Arial" w:hAnsi="Arial" w:cs="Arial"/>
          <w:sz w:val="22"/>
          <w:szCs w:val="22"/>
        </w:rPr>
        <w:t>Gigagussstücke</w:t>
      </w:r>
      <w:r w:rsidR="00E3278F" w:rsidRPr="00973292">
        <w:rPr>
          <w:rFonts w:ascii="Arial" w:hAnsi="Arial" w:cs="Arial"/>
          <w:sz w:val="22"/>
          <w:szCs w:val="22"/>
        </w:rPr>
        <w:t xml:space="preserve"> und Hochleistungs</w:t>
      </w:r>
      <w:r w:rsidR="00C345F6">
        <w:rPr>
          <w:rFonts w:ascii="Arial" w:hAnsi="Arial" w:cs="Arial"/>
          <w:sz w:val="22"/>
          <w:szCs w:val="22"/>
        </w:rPr>
        <w:t>-</w:t>
      </w:r>
      <w:r w:rsidR="00E3278F" w:rsidRPr="00973292">
        <w:rPr>
          <w:rFonts w:ascii="Arial" w:hAnsi="Arial" w:cs="Arial"/>
          <w:sz w:val="22"/>
          <w:szCs w:val="22"/>
        </w:rPr>
        <w:t xml:space="preserve">komponenten für elektrische Antriebssysteme. Diese Segmente erfordern Werkzeugstähle, die Robustheit mit konsistentem metallurgischem Verhalten </w:t>
      </w:r>
      <w:r w:rsidRPr="00973292">
        <w:rPr>
          <w:rFonts w:ascii="Arial" w:hAnsi="Arial" w:cs="Arial"/>
          <w:sz w:val="22"/>
          <w:szCs w:val="22"/>
        </w:rPr>
        <w:t>auch in</w:t>
      </w:r>
      <w:r w:rsidR="00E3278F" w:rsidRPr="00973292">
        <w:rPr>
          <w:rFonts w:ascii="Arial" w:hAnsi="Arial" w:cs="Arial"/>
          <w:sz w:val="22"/>
          <w:szCs w:val="22"/>
        </w:rPr>
        <w:t xml:space="preserve"> große</w:t>
      </w:r>
      <w:r w:rsidRPr="00973292">
        <w:rPr>
          <w:rFonts w:ascii="Arial" w:hAnsi="Arial" w:cs="Arial"/>
          <w:sz w:val="22"/>
          <w:szCs w:val="22"/>
        </w:rPr>
        <w:t>n</w:t>
      </w:r>
      <w:r w:rsidR="00E3278F" w:rsidRPr="00973292">
        <w:rPr>
          <w:rFonts w:ascii="Arial" w:hAnsi="Arial" w:cs="Arial"/>
          <w:sz w:val="22"/>
          <w:szCs w:val="22"/>
        </w:rPr>
        <w:t xml:space="preserve"> und komplexe</w:t>
      </w:r>
      <w:r w:rsidRPr="00973292">
        <w:rPr>
          <w:rFonts w:ascii="Arial" w:hAnsi="Arial" w:cs="Arial"/>
          <w:sz w:val="22"/>
          <w:szCs w:val="22"/>
        </w:rPr>
        <w:t>n</w:t>
      </w:r>
      <w:r w:rsidR="00E3278F" w:rsidRPr="00973292">
        <w:rPr>
          <w:rFonts w:ascii="Arial" w:hAnsi="Arial" w:cs="Arial"/>
          <w:sz w:val="22"/>
          <w:szCs w:val="22"/>
        </w:rPr>
        <w:t xml:space="preserve"> Geometrien verbinden – Anforderungen, die MT1 direkt erfüllt.</w:t>
      </w:r>
    </w:p>
    <w:p w14:paraId="3C59FE70" w14:textId="77777777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382E7A0" w14:textId="5FC64750" w:rsidR="00E3278F" w:rsidRPr="00973292" w:rsidRDefault="00E3278F" w:rsidP="00E3278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973292">
        <w:rPr>
          <w:rFonts w:ascii="Arial" w:hAnsi="Arial" w:cs="Arial"/>
          <w:sz w:val="22"/>
          <w:szCs w:val="22"/>
        </w:rPr>
        <w:t>„</w:t>
      </w:r>
      <w:r w:rsidRPr="00973292">
        <w:rPr>
          <w:rFonts w:ascii="Arial" w:hAnsi="Arial" w:cs="Arial"/>
          <w:i/>
          <w:iCs/>
          <w:sz w:val="22"/>
          <w:szCs w:val="22"/>
        </w:rPr>
        <w:t xml:space="preserve">Mit MT1 bieten wir einen Werkzeugstahl, der den </w:t>
      </w:r>
      <w:r w:rsidR="004139E9" w:rsidRPr="00973292">
        <w:rPr>
          <w:rFonts w:ascii="Arial" w:hAnsi="Arial" w:cs="Arial"/>
          <w:i/>
          <w:iCs/>
          <w:sz w:val="22"/>
          <w:szCs w:val="22"/>
        </w:rPr>
        <w:t>realen</w:t>
      </w:r>
      <w:r w:rsidRPr="00973292">
        <w:rPr>
          <w:rFonts w:ascii="Arial" w:hAnsi="Arial" w:cs="Arial"/>
          <w:i/>
          <w:iCs/>
          <w:sz w:val="22"/>
          <w:szCs w:val="22"/>
        </w:rPr>
        <w:t xml:space="preserve"> Anforderungen der heutigen Druckgussindustrie </w:t>
      </w:r>
      <w:r w:rsidR="004139E9" w:rsidRPr="00973292">
        <w:rPr>
          <w:rFonts w:ascii="Arial" w:hAnsi="Arial" w:cs="Arial"/>
          <w:i/>
          <w:iCs/>
          <w:sz w:val="22"/>
          <w:szCs w:val="22"/>
        </w:rPr>
        <w:t>entspricht</w:t>
      </w:r>
      <w:r w:rsidRPr="00973292">
        <w:rPr>
          <w:rFonts w:ascii="Arial" w:hAnsi="Arial" w:cs="Arial"/>
          <w:i/>
          <w:iCs/>
          <w:sz w:val="22"/>
          <w:szCs w:val="22"/>
        </w:rPr>
        <w:t xml:space="preserve"> – hohe Zähigkeit, zuverlässige Härtbarkeit und Stabilität selbst bei größten Formen</w:t>
      </w:r>
      <w:r w:rsidRPr="00973292">
        <w:rPr>
          <w:rFonts w:ascii="Arial" w:hAnsi="Arial" w:cs="Arial"/>
          <w:sz w:val="22"/>
          <w:szCs w:val="22"/>
        </w:rPr>
        <w:t>“, sagt Marc Schmitz, Vertriebsleiter von Kind &amp; Co</w:t>
      </w:r>
      <w:r w:rsidR="00772533">
        <w:rPr>
          <w:rFonts w:ascii="Arial" w:hAnsi="Arial" w:cs="Arial"/>
          <w:sz w:val="22"/>
          <w:szCs w:val="22"/>
        </w:rPr>
        <w:t>.</w:t>
      </w:r>
    </w:p>
    <w:p w14:paraId="2FFCD645" w14:textId="77777777" w:rsidR="00E3278F" w:rsidRDefault="00E3278F" w:rsidP="00E3278F">
      <w:pPr>
        <w:pStyle w:val="Default"/>
        <w:jc w:val="both"/>
        <w:rPr>
          <w:rFonts w:ascii="Arial" w:hAnsi="Arial" w:cs="Arial"/>
          <w:szCs w:val="22"/>
        </w:rPr>
      </w:pPr>
    </w:p>
    <w:p w14:paraId="3060B0C8" w14:textId="77777777" w:rsidR="002D0304" w:rsidRDefault="002D0304" w:rsidP="00E3278F">
      <w:pPr>
        <w:pStyle w:val="Default"/>
        <w:jc w:val="both"/>
        <w:rPr>
          <w:rFonts w:ascii="Arial" w:hAnsi="Arial" w:cs="Arial"/>
          <w:szCs w:val="22"/>
        </w:rPr>
      </w:pPr>
    </w:p>
    <w:p w14:paraId="5E291954" w14:textId="77777777" w:rsidR="00772533" w:rsidRDefault="00772533" w:rsidP="00E3278F">
      <w:pPr>
        <w:pStyle w:val="Default"/>
        <w:jc w:val="both"/>
        <w:rPr>
          <w:rFonts w:ascii="Arial" w:hAnsi="Arial" w:cs="Arial"/>
          <w:szCs w:val="22"/>
        </w:rPr>
      </w:pPr>
    </w:p>
    <w:p w14:paraId="4B41B3E6" w14:textId="77777777" w:rsidR="003E6F34" w:rsidRPr="00E3278F" w:rsidRDefault="003E6F34" w:rsidP="00E3278F">
      <w:pPr>
        <w:pStyle w:val="Default"/>
        <w:jc w:val="both"/>
        <w:rPr>
          <w:rFonts w:ascii="Arial" w:hAnsi="Arial" w:cs="Arial"/>
          <w:szCs w:val="22"/>
        </w:rPr>
      </w:pPr>
    </w:p>
    <w:p w14:paraId="11B4D32F" w14:textId="0B96E5C0" w:rsidR="00E3278F" w:rsidRPr="00E3278F" w:rsidRDefault="00E3278F" w:rsidP="00E3278F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E3278F">
        <w:rPr>
          <w:rStyle w:val="Fett"/>
          <w:rFonts w:ascii="Arial" w:hAnsi="Arial" w:cs="Arial"/>
          <w:sz w:val="20"/>
          <w:szCs w:val="20"/>
        </w:rPr>
        <w:lastRenderedPageBreak/>
        <w:t>Über Kind &amp; Co</w:t>
      </w:r>
      <w:r w:rsidR="00772533">
        <w:rPr>
          <w:rStyle w:val="Fett"/>
          <w:rFonts w:ascii="Arial" w:hAnsi="Arial" w:cs="Arial"/>
          <w:sz w:val="20"/>
          <w:szCs w:val="20"/>
        </w:rPr>
        <w:t>.</w:t>
      </w:r>
    </w:p>
    <w:p w14:paraId="61167BCD" w14:textId="383F9762" w:rsidR="00E3278F" w:rsidRPr="00E3278F" w:rsidRDefault="00E3278F" w:rsidP="00E3278F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3278F">
        <w:rPr>
          <w:rFonts w:ascii="Arial" w:hAnsi="Arial" w:cs="Arial"/>
          <w:sz w:val="20"/>
          <w:szCs w:val="20"/>
        </w:rPr>
        <w:t>Kind &amp; Co</w:t>
      </w:r>
      <w:r w:rsidR="00772533">
        <w:rPr>
          <w:rFonts w:ascii="Arial" w:hAnsi="Arial" w:cs="Arial"/>
          <w:sz w:val="20"/>
          <w:szCs w:val="20"/>
        </w:rPr>
        <w:t>.</w:t>
      </w:r>
      <w:r w:rsidRPr="00E3278F">
        <w:rPr>
          <w:rFonts w:ascii="Arial" w:hAnsi="Arial" w:cs="Arial"/>
          <w:sz w:val="20"/>
          <w:szCs w:val="20"/>
        </w:rPr>
        <w:t xml:space="preserve">, </w:t>
      </w:r>
      <w:r w:rsidR="00A90113">
        <w:rPr>
          <w:rFonts w:ascii="Arial" w:hAnsi="Arial" w:cs="Arial"/>
          <w:sz w:val="20"/>
          <w:szCs w:val="20"/>
        </w:rPr>
        <w:t>ein Unternehmen</w:t>
      </w:r>
      <w:r w:rsidRPr="00E3278F">
        <w:rPr>
          <w:rFonts w:ascii="Arial" w:hAnsi="Arial" w:cs="Arial"/>
          <w:sz w:val="20"/>
          <w:szCs w:val="20"/>
        </w:rPr>
        <w:t xml:space="preserve"> der GMH Gruppe, ist ein weltweit anerkannter Spezialist für hochwertige Werkzeugstähle und verbindet mehr als 130 Jahre metallurgische Erfahrung mit modernsten Produktionstechnologien.</w:t>
      </w:r>
    </w:p>
    <w:p w14:paraId="2D3A3DB4" w14:textId="77777777" w:rsidR="00062B96" w:rsidRDefault="00062B96" w:rsidP="0042208B">
      <w:pPr>
        <w:pStyle w:val="Default"/>
        <w:jc w:val="both"/>
        <w:rPr>
          <w:rStyle w:val="Fett"/>
          <w:rFonts w:ascii="Arial" w:hAnsi="Arial" w:cs="Arial"/>
          <w:b w:val="0"/>
          <w:sz w:val="22"/>
          <w:szCs w:val="22"/>
        </w:rPr>
      </w:pPr>
    </w:p>
    <w:p w14:paraId="1A16CD41" w14:textId="7B9EBEA5" w:rsidR="00E516B8" w:rsidRPr="00E516B8" w:rsidRDefault="00DB65B8" w:rsidP="00DB65B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bookmarkStart w:id="0" w:name="_Hlk214287457"/>
      <w:r w:rsidRPr="00FD744D">
        <w:rPr>
          <w:rStyle w:val="Fett"/>
          <w:rFonts w:ascii="Arial" w:hAnsi="Arial" w:cs="Arial"/>
          <w:sz w:val="20"/>
          <w:szCs w:val="20"/>
        </w:rPr>
        <w:t>Über die GMH Gruppe</w:t>
      </w:r>
    </w:p>
    <w:p w14:paraId="53DF1E76" w14:textId="0835B47B" w:rsidR="00E516B8" w:rsidRDefault="00E516B8" w:rsidP="00DB65B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16B8">
        <w:rPr>
          <w:rFonts w:ascii="Arial" w:hAnsi="Arial" w:cs="Arial"/>
          <w:sz w:val="20"/>
          <w:szCs w:val="20"/>
        </w:rPr>
        <w:t xml:space="preserve">Die GMH Gruppe ist ein Komplettanbieter von Stahl als Vormaterial, erschmolzen aus Schrott, bis hin zu montagefertigen Komponenten. Sie ist eines der größten in Privatbesitz befindlichen stahlherstellenden und -verarbeitenden Unternehmen Europas. Zur Gruppe gehören mehr als 20 mittelständische Standorte der Stahl-, Schmiede- und Gussindustrie, die Kunden in über 50 Ländern bedienen. Mit rund 6.000 Mitarbeitenden erwirtschaftet die GMH Gruppe einen Jahresumsatz von </w:t>
      </w:r>
      <w:r w:rsidR="00391C6D">
        <w:rPr>
          <w:rFonts w:ascii="Arial" w:hAnsi="Arial" w:cs="Arial"/>
          <w:sz w:val="20"/>
          <w:szCs w:val="20"/>
        </w:rPr>
        <w:t>über</w:t>
      </w:r>
      <w:r w:rsidRPr="00E516B8">
        <w:rPr>
          <w:rFonts w:ascii="Arial" w:hAnsi="Arial" w:cs="Arial"/>
          <w:sz w:val="20"/>
          <w:szCs w:val="20"/>
        </w:rPr>
        <w:t xml:space="preserve"> 2 Milliarden Euro.</w:t>
      </w:r>
    </w:p>
    <w:p w14:paraId="6C39AC95" w14:textId="69BD946A" w:rsidR="00E516B8" w:rsidRDefault="00E516B8" w:rsidP="00DB65B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16B8">
        <w:rPr>
          <w:rFonts w:ascii="Arial" w:hAnsi="Arial" w:cs="Arial"/>
          <w:sz w:val="20"/>
          <w:szCs w:val="20"/>
        </w:rPr>
        <w:t xml:space="preserve">Die GMH Gruppe ist ein Vorreiter für die nachhaltige Stahlproduktion und Mitglied im „Verband der Klimaschutzunternehmen“. Basierend auf dem Recycling von Metallschrott produziert das Unternehmen grünen Stahl, ausschließlich durch Kreislaufwirtschaft. </w:t>
      </w:r>
      <w:bookmarkStart w:id="1" w:name="_Hlk213747629"/>
      <w:r w:rsidRPr="00E516B8">
        <w:rPr>
          <w:rFonts w:ascii="Arial" w:hAnsi="Arial" w:cs="Arial"/>
          <w:sz w:val="20"/>
          <w:szCs w:val="20"/>
        </w:rPr>
        <w:t>Der Einsatz von Elektrolichtbogenöfen an vier Standorten reduziert die CO</w:t>
      </w:r>
      <w:r w:rsidRPr="003156F9">
        <w:rPr>
          <w:rFonts w:ascii="Arial" w:hAnsi="Arial" w:cs="Arial"/>
          <w:sz w:val="20"/>
          <w:szCs w:val="20"/>
          <w:vertAlign w:val="subscript"/>
        </w:rPr>
        <w:t>2</w:t>
      </w:r>
      <w:r w:rsidRPr="00E516B8">
        <w:rPr>
          <w:rFonts w:ascii="Arial" w:hAnsi="Arial" w:cs="Arial"/>
          <w:sz w:val="20"/>
          <w:szCs w:val="20"/>
        </w:rPr>
        <w:t>-Emissionen um 80</w:t>
      </w:r>
      <w:r w:rsidR="00772533">
        <w:rPr>
          <w:rFonts w:ascii="Arial" w:hAnsi="Arial" w:cs="Arial"/>
          <w:sz w:val="20"/>
          <w:szCs w:val="20"/>
        </w:rPr>
        <w:t xml:space="preserve"> </w:t>
      </w:r>
      <w:r w:rsidRPr="00E516B8">
        <w:rPr>
          <w:rFonts w:ascii="Arial" w:hAnsi="Arial" w:cs="Arial"/>
          <w:sz w:val="20"/>
          <w:szCs w:val="20"/>
        </w:rPr>
        <w:t>% im Vergleich zu der herkömmlichen Hochofen</w:t>
      </w:r>
      <w:r w:rsidR="006D44F4">
        <w:rPr>
          <w:rFonts w:ascii="Arial" w:hAnsi="Arial" w:cs="Arial"/>
          <w:sz w:val="20"/>
          <w:szCs w:val="20"/>
        </w:rPr>
        <w:t>-</w:t>
      </w:r>
      <w:r w:rsidRPr="00E516B8">
        <w:rPr>
          <w:rFonts w:ascii="Arial" w:hAnsi="Arial" w:cs="Arial"/>
          <w:sz w:val="20"/>
          <w:szCs w:val="20"/>
        </w:rPr>
        <w:t xml:space="preserve"> und Konverterroute. So verringert sich auch der CO</w:t>
      </w:r>
      <w:r w:rsidRPr="003156F9">
        <w:rPr>
          <w:rFonts w:ascii="Arial" w:hAnsi="Arial" w:cs="Arial"/>
          <w:sz w:val="20"/>
          <w:szCs w:val="20"/>
          <w:vertAlign w:val="subscript"/>
        </w:rPr>
        <w:t>2</w:t>
      </w:r>
      <w:r w:rsidRPr="00E516B8">
        <w:rPr>
          <w:rFonts w:ascii="Arial" w:hAnsi="Arial" w:cs="Arial"/>
          <w:sz w:val="20"/>
          <w:szCs w:val="20"/>
        </w:rPr>
        <w:t xml:space="preserve">-Fußabdruck der von GMH belieferten Kunden. </w:t>
      </w:r>
      <w:bookmarkEnd w:id="1"/>
      <w:r w:rsidRPr="00E516B8">
        <w:rPr>
          <w:rFonts w:ascii="Arial" w:hAnsi="Arial" w:cs="Arial"/>
          <w:sz w:val="20"/>
          <w:szCs w:val="20"/>
        </w:rPr>
        <w:t>Zu diesen zählen weltweit Unternehmen aus der Automobilindustrie, dem Maschinen- und Anlagenbau, der Bahntechnik, der Energieerzeugung, der Transportlogistik sowie aus den Bereichen Luft- und Raumfahrt, Landwirtschaft und Baumaschinen.</w:t>
      </w:r>
    </w:p>
    <w:p w14:paraId="26DBC1A6" w14:textId="73BB1C4D" w:rsidR="00E516B8" w:rsidRDefault="00E516B8" w:rsidP="00DB65B8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E516B8">
        <w:rPr>
          <w:rFonts w:ascii="Arial" w:hAnsi="Arial" w:cs="Arial"/>
          <w:sz w:val="20"/>
          <w:szCs w:val="20"/>
        </w:rPr>
        <w:t>Die GMH Gruppe hat sich zum Ziel gesetzt, bis 2039 vollständig klimaneutral zu sein.</w:t>
      </w:r>
    </w:p>
    <w:p w14:paraId="42261433" w14:textId="77777777" w:rsidR="00DB65B8" w:rsidRPr="00F74195" w:rsidRDefault="00DB65B8" w:rsidP="00DB65B8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hyperlink r:id="rId10" w:history="1">
        <w:r w:rsidRPr="00F74195">
          <w:rPr>
            <w:rStyle w:val="Hyperlink"/>
            <w:rFonts w:ascii="Arial" w:hAnsi="Arial" w:cs="Arial"/>
            <w:b/>
            <w:bCs/>
            <w:sz w:val="20"/>
            <w:szCs w:val="20"/>
          </w:rPr>
          <w:t>www.gmh-gruppe.de</w:t>
        </w:r>
      </w:hyperlink>
      <w:r w:rsidRPr="00F74195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p w14:paraId="72910842" w14:textId="77777777" w:rsidR="00A01BFE" w:rsidRDefault="00A01BFE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5E01D7DC" w14:textId="77777777" w:rsidR="000D68E0" w:rsidRPr="00EE254A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690B94E7" w14:textId="62C75078" w:rsidR="00233ACF" w:rsidRDefault="00233ACF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4C061F">
        <w:rPr>
          <w:rStyle w:val="Fett"/>
          <w:rFonts w:ascii="Arial" w:hAnsi="Arial" w:cs="Arial"/>
          <w:sz w:val="20"/>
          <w:szCs w:val="20"/>
        </w:rPr>
        <w:t>Für Rückfragen:</w:t>
      </w:r>
    </w:p>
    <w:p w14:paraId="1A7A1EE7" w14:textId="77777777" w:rsidR="0070174E" w:rsidRDefault="0070174E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</w:p>
    <w:p w14:paraId="66326E1F" w14:textId="77777777" w:rsidR="0070174E" w:rsidRPr="00C345F6" w:rsidRDefault="0070174E" w:rsidP="0070174E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345F6">
        <w:rPr>
          <w:rFonts w:ascii="Arial" w:hAnsi="Arial" w:cs="Arial"/>
          <w:b/>
          <w:bCs/>
          <w:sz w:val="20"/>
          <w:szCs w:val="20"/>
        </w:rPr>
        <w:t>GMH Gruppe</w:t>
      </w:r>
    </w:p>
    <w:p w14:paraId="37B77686" w14:textId="77777777" w:rsidR="0070174E" w:rsidRPr="00C345F6" w:rsidRDefault="0070174E" w:rsidP="0070174E">
      <w:pPr>
        <w:spacing w:line="240" w:lineRule="auto"/>
        <w:rPr>
          <w:rFonts w:ascii="Arial" w:hAnsi="Arial" w:cs="Arial"/>
          <w:sz w:val="20"/>
          <w:szCs w:val="20"/>
        </w:rPr>
      </w:pPr>
      <w:r w:rsidRPr="00C345F6">
        <w:rPr>
          <w:rStyle w:val="Fett"/>
          <w:rFonts w:ascii="Arial" w:hAnsi="Arial" w:cs="Arial"/>
          <w:b w:val="0"/>
          <w:bCs w:val="0"/>
          <w:color w:val="000000"/>
          <w:sz w:val="20"/>
          <w:szCs w:val="20"/>
        </w:rPr>
        <w:t xml:space="preserve">Luciana </w:t>
      </w:r>
      <w:r w:rsidRPr="00C345F6">
        <w:rPr>
          <w:rFonts w:ascii="Arial" w:hAnsi="Arial" w:cs="Arial"/>
          <w:color w:val="000000"/>
          <w:sz w:val="20"/>
          <w:szCs w:val="20"/>
        </w:rPr>
        <w:t>Filizzola, Director Sustainability and Communications</w:t>
      </w:r>
      <w:r w:rsidRPr="00C345F6">
        <w:rPr>
          <w:rStyle w:val="Fett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C345F6">
        <w:rPr>
          <w:rFonts w:ascii="Arial" w:hAnsi="Arial" w:cs="Arial"/>
          <w:sz w:val="20"/>
          <w:szCs w:val="20"/>
        </w:rPr>
        <w:t xml:space="preserve">+49 160 95222954, </w:t>
      </w:r>
    </w:p>
    <w:p w14:paraId="144AD5AA" w14:textId="77777777" w:rsidR="0070174E" w:rsidRPr="00E3278F" w:rsidRDefault="0070174E" w:rsidP="0070174E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  <w:hyperlink r:id="rId11" w:history="1">
        <w:r w:rsidRPr="00E3278F">
          <w:rPr>
            <w:rStyle w:val="Hyperlink"/>
            <w:rFonts w:ascii="Arial" w:hAnsi="Arial" w:cs="Arial"/>
            <w:sz w:val="20"/>
            <w:szCs w:val="20"/>
          </w:rPr>
          <w:t>Luciana.Filizzola@gmh-gruppe.de</w:t>
        </w:r>
      </w:hyperlink>
    </w:p>
    <w:p w14:paraId="15F38C37" w14:textId="77777777" w:rsidR="0070174E" w:rsidRPr="00E3278F" w:rsidRDefault="0070174E" w:rsidP="0070174E">
      <w:pPr>
        <w:spacing w:line="240" w:lineRule="auto"/>
        <w:jc w:val="both"/>
        <w:rPr>
          <w:rStyle w:val="Hyperlink"/>
          <w:rFonts w:ascii="Arial" w:hAnsi="Arial" w:cs="Arial"/>
          <w:sz w:val="20"/>
          <w:szCs w:val="20"/>
        </w:rPr>
      </w:pPr>
    </w:p>
    <w:p w14:paraId="0B685AF0" w14:textId="77777777" w:rsidR="0070174E" w:rsidRPr="00E3278F" w:rsidRDefault="0070174E" w:rsidP="0070174E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2" w:name="_Hlk214287497"/>
      <w:r w:rsidRPr="00E3278F">
        <w:rPr>
          <w:rFonts w:ascii="Arial" w:hAnsi="Arial" w:cs="Arial"/>
          <w:b/>
          <w:color w:val="000000"/>
          <w:sz w:val="20"/>
          <w:szCs w:val="20"/>
        </w:rPr>
        <w:t>bmb-consult – PR-Agentur für die GMH Gruppe</w:t>
      </w:r>
    </w:p>
    <w:p w14:paraId="3D756D4C" w14:textId="77777777" w:rsidR="0070174E" w:rsidRPr="00036C00" w:rsidRDefault="0070174E" w:rsidP="0070174E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nl-NL"/>
        </w:rPr>
      </w:pPr>
      <w:bookmarkStart w:id="3" w:name="_Hlk158113493"/>
      <w:r w:rsidRPr="00036C00">
        <w:rPr>
          <w:rFonts w:ascii="Arial" w:hAnsi="Arial" w:cs="Arial"/>
          <w:color w:val="000000"/>
          <w:sz w:val="20"/>
          <w:szCs w:val="20"/>
          <w:lang w:val="nl-NL"/>
        </w:rPr>
        <w:t>Dagmar Klein, Managing Director, +49 172 8532208,</w:t>
      </w:r>
    </w:p>
    <w:p w14:paraId="5CEEDAB8" w14:textId="77777777" w:rsidR="0070174E" w:rsidRPr="00036C00" w:rsidRDefault="0070174E" w:rsidP="0070174E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  <w:lang w:val="nl-NL"/>
        </w:rPr>
      </w:pPr>
      <w:hyperlink r:id="rId12" w:history="1">
        <w:r w:rsidRPr="00036C00">
          <w:rPr>
            <w:rStyle w:val="Hyperlink"/>
            <w:rFonts w:ascii="Arial" w:hAnsi="Arial" w:cs="Arial"/>
            <w:sz w:val="20"/>
            <w:szCs w:val="20"/>
            <w:lang w:val="nl-NL"/>
          </w:rPr>
          <w:t>d.klein@bmb-consult.com</w:t>
        </w:r>
      </w:hyperlink>
    </w:p>
    <w:bookmarkEnd w:id="2"/>
    <w:bookmarkEnd w:id="3"/>
    <w:p w14:paraId="5249A414" w14:textId="77777777" w:rsidR="0070174E" w:rsidRPr="00036C00" w:rsidRDefault="0070174E" w:rsidP="0070174E">
      <w:pPr>
        <w:pStyle w:val="Default"/>
        <w:jc w:val="both"/>
        <w:rPr>
          <w:rStyle w:val="Hyperlink"/>
          <w:rFonts w:ascii="Arial" w:hAnsi="Arial" w:cs="Arial"/>
          <w:sz w:val="20"/>
          <w:szCs w:val="20"/>
          <w:lang w:val="nl-NL"/>
        </w:rPr>
      </w:pPr>
    </w:p>
    <w:p w14:paraId="54B53E92" w14:textId="77777777" w:rsidR="0070174E" w:rsidRPr="00036C00" w:rsidRDefault="0070174E" w:rsidP="00507B65">
      <w:pPr>
        <w:spacing w:line="240" w:lineRule="auto"/>
        <w:rPr>
          <w:lang w:val="nl-NL"/>
        </w:rPr>
      </w:pPr>
    </w:p>
    <w:sectPr w:rsidR="0070174E" w:rsidRPr="00036C00" w:rsidSect="00BC3D51">
      <w:headerReference w:type="default" r:id="rId13"/>
      <w:type w:val="continuous"/>
      <w:pgSz w:w="11906" w:h="16838"/>
      <w:pgMar w:top="269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27E9C" w14:textId="77777777" w:rsidR="00B815EF" w:rsidRDefault="00B815EF" w:rsidP="001D118D">
      <w:pPr>
        <w:spacing w:line="240" w:lineRule="auto"/>
      </w:pPr>
      <w:r>
        <w:separator/>
      </w:r>
    </w:p>
  </w:endnote>
  <w:endnote w:type="continuationSeparator" w:id="0">
    <w:p w14:paraId="3BA1D9BF" w14:textId="77777777" w:rsidR="00B815EF" w:rsidRDefault="00B815EF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48F83" w14:textId="77777777" w:rsidR="00B815EF" w:rsidRDefault="00B815EF" w:rsidP="001D118D">
      <w:pPr>
        <w:spacing w:line="240" w:lineRule="auto"/>
      </w:pPr>
      <w:r>
        <w:separator/>
      </w:r>
    </w:p>
  </w:footnote>
  <w:footnote w:type="continuationSeparator" w:id="0">
    <w:p w14:paraId="0CDF0FBD" w14:textId="77777777" w:rsidR="00B815EF" w:rsidRDefault="00B815EF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417300695" name="Grafik 417300695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889429146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03D61"/>
    <w:multiLevelType w:val="multilevel"/>
    <w:tmpl w:val="70D07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154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59DA"/>
    <w:rsid w:val="000112F1"/>
    <w:rsid w:val="000119A0"/>
    <w:rsid w:val="000205BD"/>
    <w:rsid w:val="0003146D"/>
    <w:rsid w:val="00036C00"/>
    <w:rsid w:val="00036DD1"/>
    <w:rsid w:val="00040176"/>
    <w:rsid w:val="00040EBB"/>
    <w:rsid w:val="0004252D"/>
    <w:rsid w:val="00045D6B"/>
    <w:rsid w:val="00061F91"/>
    <w:rsid w:val="00062B96"/>
    <w:rsid w:val="00077D8B"/>
    <w:rsid w:val="00080421"/>
    <w:rsid w:val="00084E82"/>
    <w:rsid w:val="00084E94"/>
    <w:rsid w:val="000A0C9D"/>
    <w:rsid w:val="000B6723"/>
    <w:rsid w:val="000B7A1D"/>
    <w:rsid w:val="000C3327"/>
    <w:rsid w:val="000D68E0"/>
    <w:rsid w:val="000D6F5C"/>
    <w:rsid w:val="000E25BF"/>
    <w:rsid w:val="000E4E2D"/>
    <w:rsid w:val="000E5E2F"/>
    <w:rsid w:val="000F5371"/>
    <w:rsid w:val="000F66A6"/>
    <w:rsid w:val="00110EEB"/>
    <w:rsid w:val="00113E17"/>
    <w:rsid w:val="00113EF2"/>
    <w:rsid w:val="00123F82"/>
    <w:rsid w:val="00125197"/>
    <w:rsid w:val="00125DAB"/>
    <w:rsid w:val="00126858"/>
    <w:rsid w:val="0013435C"/>
    <w:rsid w:val="00154645"/>
    <w:rsid w:val="00161981"/>
    <w:rsid w:val="00163B45"/>
    <w:rsid w:val="00164CD9"/>
    <w:rsid w:val="00165B4E"/>
    <w:rsid w:val="00185111"/>
    <w:rsid w:val="0018659D"/>
    <w:rsid w:val="00192EDA"/>
    <w:rsid w:val="00195960"/>
    <w:rsid w:val="001A260B"/>
    <w:rsid w:val="001A31CB"/>
    <w:rsid w:val="001A3404"/>
    <w:rsid w:val="001A5F16"/>
    <w:rsid w:val="001B24CF"/>
    <w:rsid w:val="001C487D"/>
    <w:rsid w:val="001D118D"/>
    <w:rsid w:val="001D2FF4"/>
    <w:rsid w:val="001E0CFE"/>
    <w:rsid w:val="001E3DCF"/>
    <w:rsid w:val="00204945"/>
    <w:rsid w:val="00206948"/>
    <w:rsid w:val="00207208"/>
    <w:rsid w:val="002109D9"/>
    <w:rsid w:val="00221E70"/>
    <w:rsid w:val="00227CDE"/>
    <w:rsid w:val="00230FED"/>
    <w:rsid w:val="002319F8"/>
    <w:rsid w:val="00233ACF"/>
    <w:rsid w:val="00237B80"/>
    <w:rsid w:val="00240C59"/>
    <w:rsid w:val="002426BE"/>
    <w:rsid w:val="00244A66"/>
    <w:rsid w:val="00244CEB"/>
    <w:rsid w:val="00250316"/>
    <w:rsid w:val="00253DAD"/>
    <w:rsid w:val="0025660A"/>
    <w:rsid w:val="002630E2"/>
    <w:rsid w:val="00280445"/>
    <w:rsid w:val="002810B4"/>
    <w:rsid w:val="002864D2"/>
    <w:rsid w:val="00291576"/>
    <w:rsid w:val="00292F3C"/>
    <w:rsid w:val="0029366C"/>
    <w:rsid w:val="00294E10"/>
    <w:rsid w:val="00296F0C"/>
    <w:rsid w:val="002A26BA"/>
    <w:rsid w:val="002A3E7C"/>
    <w:rsid w:val="002A5417"/>
    <w:rsid w:val="002B15F8"/>
    <w:rsid w:val="002B5D7E"/>
    <w:rsid w:val="002D00F6"/>
    <w:rsid w:val="002D0304"/>
    <w:rsid w:val="002D2314"/>
    <w:rsid w:val="002D3D9C"/>
    <w:rsid w:val="002D4099"/>
    <w:rsid w:val="002E32C1"/>
    <w:rsid w:val="002E461D"/>
    <w:rsid w:val="002F0899"/>
    <w:rsid w:val="002F14B6"/>
    <w:rsid w:val="002F77F0"/>
    <w:rsid w:val="003007D4"/>
    <w:rsid w:val="0030268C"/>
    <w:rsid w:val="003156F9"/>
    <w:rsid w:val="00321343"/>
    <w:rsid w:val="00322610"/>
    <w:rsid w:val="0033631B"/>
    <w:rsid w:val="00341FA4"/>
    <w:rsid w:val="003425C9"/>
    <w:rsid w:val="00344D52"/>
    <w:rsid w:val="003645F1"/>
    <w:rsid w:val="00364884"/>
    <w:rsid w:val="00375C8B"/>
    <w:rsid w:val="00377BDF"/>
    <w:rsid w:val="00383392"/>
    <w:rsid w:val="003840CA"/>
    <w:rsid w:val="00391C6D"/>
    <w:rsid w:val="003A3AE3"/>
    <w:rsid w:val="003A4266"/>
    <w:rsid w:val="003B36BE"/>
    <w:rsid w:val="003D2DF2"/>
    <w:rsid w:val="003D3105"/>
    <w:rsid w:val="003D3D23"/>
    <w:rsid w:val="003D7F1A"/>
    <w:rsid w:val="003E46AE"/>
    <w:rsid w:val="003E66D8"/>
    <w:rsid w:val="003E6F34"/>
    <w:rsid w:val="003E7801"/>
    <w:rsid w:val="003E7C01"/>
    <w:rsid w:val="003F1224"/>
    <w:rsid w:val="003F1EC8"/>
    <w:rsid w:val="004012F2"/>
    <w:rsid w:val="00411D47"/>
    <w:rsid w:val="004139E9"/>
    <w:rsid w:val="0042208B"/>
    <w:rsid w:val="004345CD"/>
    <w:rsid w:val="00440BCE"/>
    <w:rsid w:val="00453918"/>
    <w:rsid w:val="00454901"/>
    <w:rsid w:val="0046433F"/>
    <w:rsid w:val="0046492E"/>
    <w:rsid w:val="00464CF6"/>
    <w:rsid w:val="00480568"/>
    <w:rsid w:val="004969FB"/>
    <w:rsid w:val="004976E4"/>
    <w:rsid w:val="004A2D7F"/>
    <w:rsid w:val="004A5555"/>
    <w:rsid w:val="004A5598"/>
    <w:rsid w:val="004B2908"/>
    <w:rsid w:val="004C061F"/>
    <w:rsid w:val="004C097C"/>
    <w:rsid w:val="004D33E7"/>
    <w:rsid w:val="004D3E2B"/>
    <w:rsid w:val="004D6AF9"/>
    <w:rsid w:val="00502942"/>
    <w:rsid w:val="00507B65"/>
    <w:rsid w:val="005150C5"/>
    <w:rsid w:val="0052031B"/>
    <w:rsid w:val="00523042"/>
    <w:rsid w:val="00534EF2"/>
    <w:rsid w:val="00535D2B"/>
    <w:rsid w:val="0053785B"/>
    <w:rsid w:val="00545A4C"/>
    <w:rsid w:val="00554E90"/>
    <w:rsid w:val="005567AB"/>
    <w:rsid w:val="00567C79"/>
    <w:rsid w:val="00573D53"/>
    <w:rsid w:val="00584BB7"/>
    <w:rsid w:val="005909BA"/>
    <w:rsid w:val="005A46B7"/>
    <w:rsid w:val="005A626A"/>
    <w:rsid w:val="005A730B"/>
    <w:rsid w:val="005A7CB1"/>
    <w:rsid w:val="005B1B5A"/>
    <w:rsid w:val="005B1C74"/>
    <w:rsid w:val="005B26BB"/>
    <w:rsid w:val="005C4E92"/>
    <w:rsid w:val="005C57EF"/>
    <w:rsid w:val="005E6337"/>
    <w:rsid w:val="005E63F8"/>
    <w:rsid w:val="006125FA"/>
    <w:rsid w:val="006200CC"/>
    <w:rsid w:val="00626640"/>
    <w:rsid w:val="00631B1C"/>
    <w:rsid w:val="00641503"/>
    <w:rsid w:val="00642F48"/>
    <w:rsid w:val="006525B1"/>
    <w:rsid w:val="00653F3C"/>
    <w:rsid w:val="00656DBB"/>
    <w:rsid w:val="00660F8F"/>
    <w:rsid w:val="00667F13"/>
    <w:rsid w:val="00670B84"/>
    <w:rsid w:val="00674A08"/>
    <w:rsid w:val="006772D5"/>
    <w:rsid w:val="00677B05"/>
    <w:rsid w:val="006A6B31"/>
    <w:rsid w:val="006A6BDC"/>
    <w:rsid w:val="006B05E5"/>
    <w:rsid w:val="006B2A4C"/>
    <w:rsid w:val="006B3AF9"/>
    <w:rsid w:val="006B3CA5"/>
    <w:rsid w:val="006B602D"/>
    <w:rsid w:val="006B68BF"/>
    <w:rsid w:val="006C5485"/>
    <w:rsid w:val="006C5526"/>
    <w:rsid w:val="006C6207"/>
    <w:rsid w:val="006D44F4"/>
    <w:rsid w:val="006D5237"/>
    <w:rsid w:val="006D652A"/>
    <w:rsid w:val="006D74F0"/>
    <w:rsid w:val="006E1786"/>
    <w:rsid w:val="006E5B0A"/>
    <w:rsid w:val="006E6EB9"/>
    <w:rsid w:val="006E7D64"/>
    <w:rsid w:val="006F161A"/>
    <w:rsid w:val="006F3681"/>
    <w:rsid w:val="006F3A4E"/>
    <w:rsid w:val="006F5B0C"/>
    <w:rsid w:val="00700F2B"/>
    <w:rsid w:val="0070174E"/>
    <w:rsid w:val="00703892"/>
    <w:rsid w:val="0071627D"/>
    <w:rsid w:val="00720CA8"/>
    <w:rsid w:val="00726264"/>
    <w:rsid w:val="00736104"/>
    <w:rsid w:val="0074288B"/>
    <w:rsid w:val="00747427"/>
    <w:rsid w:val="00751096"/>
    <w:rsid w:val="0075130A"/>
    <w:rsid w:val="00761FAF"/>
    <w:rsid w:val="00763D40"/>
    <w:rsid w:val="00772533"/>
    <w:rsid w:val="00791724"/>
    <w:rsid w:val="00796417"/>
    <w:rsid w:val="007A4FE0"/>
    <w:rsid w:val="007A5A78"/>
    <w:rsid w:val="007A6335"/>
    <w:rsid w:val="007D0CF8"/>
    <w:rsid w:val="007D78DE"/>
    <w:rsid w:val="007E76B3"/>
    <w:rsid w:val="007F2CDD"/>
    <w:rsid w:val="007F5628"/>
    <w:rsid w:val="00804002"/>
    <w:rsid w:val="008052E9"/>
    <w:rsid w:val="0080683D"/>
    <w:rsid w:val="00812A89"/>
    <w:rsid w:val="0081450A"/>
    <w:rsid w:val="00824E43"/>
    <w:rsid w:val="00826939"/>
    <w:rsid w:val="00832D98"/>
    <w:rsid w:val="008366B0"/>
    <w:rsid w:val="00840975"/>
    <w:rsid w:val="0084784A"/>
    <w:rsid w:val="00847A06"/>
    <w:rsid w:val="00853AEC"/>
    <w:rsid w:val="00857D17"/>
    <w:rsid w:val="008631C5"/>
    <w:rsid w:val="008643B2"/>
    <w:rsid w:val="00871608"/>
    <w:rsid w:val="00886250"/>
    <w:rsid w:val="0088682E"/>
    <w:rsid w:val="008907AA"/>
    <w:rsid w:val="00891FB6"/>
    <w:rsid w:val="00894D44"/>
    <w:rsid w:val="008954F3"/>
    <w:rsid w:val="008A05A8"/>
    <w:rsid w:val="008A0F78"/>
    <w:rsid w:val="008A3C04"/>
    <w:rsid w:val="008A45E2"/>
    <w:rsid w:val="008A56FE"/>
    <w:rsid w:val="008B1CF3"/>
    <w:rsid w:val="008B2B09"/>
    <w:rsid w:val="008B3E41"/>
    <w:rsid w:val="008C3FDF"/>
    <w:rsid w:val="008C4330"/>
    <w:rsid w:val="008D0DCA"/>
    <w:rsid w:val="008D2726"/>
    <w:rsid w:val="008D28CB"/>
    <w:rsid w:val="008D5B53"/>
    <w:rsid w:val="008D7421"/>
    <w:rsid w:val="008E56A3"/>
    <w:rsid w:val="008F1202"/>
    <w:rsid w:val="008F2419"/>
    <w:rsid w:val="008F3595"/>
    <w:rsid w:val="008F5CAC"/>
    <w:rsid w:val="008F724B"/>
    <w:rsid w:val="00900EF5"/>
    <w:rsid w:val="00904C17"/>
    <w:rsid w:val="009276E9"/>
    <w:rsid w:val="00970125"/>
    <w:rsid w:val="00970F4E"/>
    <w:rsid w:val="00973292"/>
    <w:rsid w:val="00975DF8"/>
    <w:rsid w:val="009775B1"/>
    <w:rsid w:val="00993AD8"/>
    <w:rsid w:val="009951F0"/>
    <w:rsid w:val="00995FB9"/>
    <w:rsid w:val="009977D2"/>
    <w:rsid w:val="009A2275"/>
    <w:rsid w:val="009B0A5C"/>
    <w:rsid w:val="009B3079"/>
    <w:rsid w:val="009B4AA0"/>
    <w:rsid w:val="009B63BE"/>
    <w:rsid w:val="009B6C79"/>
    <w:rsid w:val="009C1F18"/>
    <w:rsid w:val="009C2EB9"/>
    <w:rsid w:val="009C5CE7"/>
    <w:rsid w:val="009C6069"/>
    <w:rsid w:val="009D209C"/>
    <w:rsid w:val="009E522B"/>
    <w:rsid w:val="009F2E8F"/>
    <w:rsid w:val="009F3250"/>
    <w:rsid w:val="009F44EC"/>
    <w:rsid w:val="009F7F65"/>
    <w:rsid w:val="00A00AC5"/>
    <w:rsid w:val="00A01216"/>
    <w:rsid w:val="00A01654"/>
    <w:rsid w:val="00A01BFE"/>
    <w:rsid w:val="00A0252D"/>
    <w:rsid w:val="00A12AB2"/>
    <w:rsid w:val="00A13647"/>
    <w:rsid w:val="00A20674"/>
    <w:rsid w:val="00A238E9"/>
    <w:rsid w:val="00A265DB"/>
    <w:rsid w:val="00A3590F"/>
    <w:rsid w:val="00A45D09"/>
    <w:rsid w:val="00A530A7"/>
    <w:rsid w:val="00A57B1D"/>
    <w:rsid w:val="00A608FD"/>
    <w:rsid w:val="00A62F50"/>
    <w:rsid w:val="00A70B41"/>
    <w:rsid w:val="00A728DE"/>
    <w:rsid w:val="00A74721"/>
    <w:rsid w:val="00A77819"/>
    <w:rsid w:val="00A84B64"/>
    <w:rsid w:val="00A90113"/>
    <w:rsid w:val="00A96DD1"/>
    <w:rsid w:val="00AA1488"/>
    <w:rsid w:val="00AB0AAB"/>
    <w:rsid w:val="00AB5D6F"/>
    <w:rsid w:val="00AB6FFE"/>
    <w:rsid w:val="00AB7539"/>
    <w:rsid w:val="00AC7F89"/>
    <w:rsid w:val="00AD58FE"/>
    <w:rsid w:val="00AD6E75"/>
    <w:rsid w:val="00AE1AA3"/>
    <w:rsid w:val="00AE6208"/>
    <w:rsid w:val="00AE6F87"/>
    <w:rsid w:val="00B0120C"/>
    <w:rsid w:val="00B06F32"/>
    <w:rsid w:val="00B13B1B"/>
    <w:rsid w:val="00B308FF"/>
    <w:rsid w:val="00B404C6"/>
    <w:rsid w:val="00B425FC"/>
    <w:rsid w:val="00B51E5F"/>
    <w:rsid w:val="00B55FF3"/>
    <w:rsid w:val="00B6291D"/>
    <w:rsid w:val="00B70E0E"/>
    <w:rsid w:val="00B73A34"/>
    <w:rsid w:val="00B7707F"/>
    <w:rsid w:val="00B770E0"/>
    <w:rsid w:val="00B810EA"/>
    <w:rsid w:val="00B815EF"/>
    <w:rsid w:val="00B8192D"/>
    <w:rsid w:val="00B87746"/>
    <w:rsid w:val="00B9067B"/>
    <w:rsid w:val="00B95EAE"/>
    <w:rsid w:val="00B97333"/>
    <w:rsid w:val="00BB619F"/>
    <w:rsid w:val="00BC14DD"/>
    <w:rsid w:val="00BC2179"/>
    <w:rsid w:val="00BC3D51"/>
    <w:rsid w:val="00BC3E0D"/>
    <w:rsid w:val="00BD06ED"/>
    <w:rsid w:val="00BD4DC8"/>
    <w:rsid w:val="00BD7795"/>
    <w:rsid w:val="00BE1650"/>
    <w:rsid w:val="00BE3416"/>
    <w:rsid w:val="00BE7951"/>
    <w:rsid w:val="00BF34DA"/>
    <w:rsid w:val="00BF64F8"/>
    <w:rsid w:val="00C0506C"/>
    <w:rsid w:val="00C162A3"/>
    <w:rsid w:val="00C23FE3"/>
    <w:rsid w:val="00C260D7"/>
    <w:rsid w:val="00C345F6"/>
    <w:rsid w:val="00C37E16"/>
    <w:rsid w:val="00C45A4F"/>
    <w:rsid w:val="00C505CE"/>
    <w:rsid w:val="00C534E6"/>
    <w:rsid w:val="00C632AB"/>
    <w:rsid w:val="00C63DC9"/>
    <w:rsid w:val="00C72E9A"/>
    <w:rsid w:val="00C754E3"/>
    <w:rsid w:val="00C82C02"/>
    <w:rsid w:val="00C94F9D"/>
    <w:rsid w:val="00C95248"/>
    <w:rsid w:val="00CA023C"/>
    <w:rsid w:val="00CA0BF0"/>
    <w:rsid w:val="00CA409C"/>
    <w:rsid w:val="00CA4D33"/>
    <w:rsid w:val="00CA5187"/>
    <w:rsid w:val="00CB6C85"/>
    <w:rsid w:val="00CB7BD0"/>
    <w:rsid w:val="00CC5362"/>
    <w:rsid w:val="00CC58C5"/>
    <w:rsid w:val="00CC664F"/>
    <w:rsid w:val="00CD37EB"/>
    <w:rsid w:val="00CD44D3"/>
    <w:rsid w:val="00CE1D1E"/>
    <w:rsid w:val="00CE459E"/>
    <w:rsid w:val="00CE4A8A"/>
    <w:rsid w:val="00CF29A7"/>
    <w:rsid w:val="00D02A2A"/>
    <w:rsid w:val="00D0688F"/>
    <w:rsid w:val="00D1691F"/>
    <w:rsid w:val="00D262D2"/>
    <w:rsid w:val="00D30AE6"/>
    <w:rsid w:val="00D32825"/>
    <w:rsid w:val="00D46EE2"/>
    <w:rsid w:val="00D53BE2"/>
    <w:rsid w:val="00D54D72"/>
    <w:rsid w:val="00D5622D"/>
    <w:rsid w:val="00D6029C"/>
    <w:rsid w:val="00D661EA"/>
    <w:rsid w:val="00D86AE4"/>
    <w:rsid w:val="00D87D63"/>
    <w:rsid w:val="00D9608C"/>
    <w:rsid w:val="00DA29B4"/>
    <w:rsid w:val="00DA2FCC"/>
    <w:rsid w:val="00DA5201"/>
    <w:rsid w:val="00DB0E2B"/>
    <w:rsid w:val="00DB65B8"/>
    <w:rsid w:val="00DB72A4"/>
    <w:rsid w:val="00DD11EE"/>
    <w:rsid w:val="00DD6A39"/>
    <w:rsid w:val="00DE138F"/>
    <w:rsid w:val="00DF4D04"/>
    <w:rsid w:val="00DF5443"/>
    <w:rsid w:val="00DF6F0A"/>
    <w:rsid w:val="00E058B0"/>
    <w:rsid w:val="00E147B7"/>
    <w:rsid w:val="00E178D7"/>
    <w:rsid w:val="00E2282C"/>
    <w:rsid w:val="00E2367A"/>
    <w:rsid w:val="00E318A1"/>
    <w:rsid w:val="00E3278F"/>
    <w:rsid w:val="00E340BB"/>
    <w:rsid w:val="00E41E4E"/>
    <w:rsid w:val="00E443B0"/>
    <w:rsid w:val="00E44708"/>
    <w:rsid w:val="00E505C9"/>
    <w:rsid w:val="00E50AB8"/>
    <w:rsid w:val="00E51134"/>
    <w:rsid w:val="00E516B8"/>
    <w:rsid w:val="00E61BCB"/>
    <w:rsid w:val="00E71A86"/>
    <w:rsid w:val="00E7588C"/>
    <w:rsid w:val="00E841DF"/>
    <w:rsid w:val="00E86FA2"/>
    <w:rsid w:val="00E92D7F"/>
    <w:rsid w:val="00E93284"/>
    <w:rsid w:val="00E969B7"/>
    <w:rsid w:val="00EA157D"/>
    <w:rsid w:val="00EB339E"/>
    <w:rsid w:val="00EB3972"/>
    <w:rsid w:val="00EC300C"/>
    <w:rsid w:val="00EC6D9D"/>
    <w:rsid w:val="00ED06DC"/>
    <w:rsid w:val="00ED0C04"/>
    <w:rsid w:val="00EE254A"/>
    <w:rsid w:val="00EE7F9C"/>
    <w:rsid w:val="00EF01B1"/>
    <w:rsid w:val="00EF11F3"/>
    <w:rsid w:val="00EF21D2"/>
    <w:rsid w:val="00EF3A35"/>
    <w:rsid w:val="00EF6E25"/>
    <w:rsid w:val="00EF6FD3"/>
    <w:rsid w:val="00F03FB5"/>
    <w:rsid w:val="00F14027"/>
    <w:rsid w:val="00F1686A"/>
    <w:rsid w:val="00F17362"/>
    <w:rsid w:val="00F3492D"/>
    <w:rsid w:val="00F36B74"/>
    <w:rsid w:val="00F47EDB"/>
    <w:rsid w:val="00F52316"/>
    <w:rsid w:val="00F57890"/>
    <w:rsid w:val="00F64CF2"/>
    <w:rsid w:val="00F73210"/>
    <w:rsid w:val="00F73BF7"/>
    <w:rsid w:val="00FA0C9B"/>
    <w:rsid w:val="00FB3C26"/>
    <w:rsid w:val="00FB71A5"/>
    <w:rsid w:val="00FB79EA"/>
    <w:rsid w:val="00FC0307"/>
    <w:rsid w:val="00FC5FD8"/>
    <w:rsid w:val="00FD03FA"/>
    <w:rsid w:val="00FE5FB6"/>
    <w:rsid w:val="00FE6C7F"/>
    <w:rsid w:val="00FE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.klein@bmb-consul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Luciana.Filizzola@gmh-gruppe.d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mh-gruppe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f60bd62e59953de425fd108559a38546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6a1a9a58b831b759e76c3c142cf815f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c0638978-d130-48da-85cb-7e57c3606cac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39e0115f-cdd0-445a-9af4-685cd6bb241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3260FA-C79A-4CD4-9722-25ED0D3409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GMH Systems GmbH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Dagmar Klein</cp:lastModifiedBy>
  <cp:revision>5</cp:revision>
  <cp:lastPrinted>2026-01-06T10:35:00Z</cp:lastPrinted>
  <dcterms:created xsi:type="dcterms:W3CDTF">2026-01-05T11:16:00Z</dcterms:created>
  <dcterms:modified xsi:type="dcterms:W3CDTF">2026-01-06T10:35:00Z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Order">
    <vt:r8>1991600</vt:r8>
  </property>
  <property fmtid="{D5CDD505-2E9C-101B-9397-08002B2CF9AE}" pid="4" name="MediaServiceImageTags">
    <vt:lpwstr/>
  </property>
  <property fmtid="{D5CDD505-2E9C-101B-9397-08002B2CF9AE}" pid="5" name="GrammarlyDocumentId">
    <vt:lpwstr>55136953-90d4-4b13-9cec-790f49c71302</vt:lpwstr>
  </property>
</Properties>
</file>